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28" w:rsidRDefault="00BF5BD6" w:rsidP="00FD72EC">
      <w:pPr>
        <w:jc w:val="center"/>
        <w:rPr>
          <w:rFonts w:ascii="Times New Roman" w:hAnsi="Times New Roman" w:cs="Times New Roman"/>
          <w:sz w:val="20"/>
          <w:szCs w:val="20"/>
        </w:rPr>
      </w:pPr>
      <w:r w:rsidRPr="00750428">
        <w:rPr>
          <w:rFonts w:ascii="Times New Roman" w:hAnsi="Times New Roman" w:cs="Times New Roman"/>
          <w:sz w:val="36"/>
          <w:szCs w:val="36"/>
        </w:rPr>
        <w:t xml:space="preserve">Rubric for student outcome </w:t>
      </w:r>
      <w:r w:rsidR="00B049ED" w:rsidRPr="00750428">
        <w:rPr>
          <w:rFonts w:ascii="Times New Roman" w:hAnsi="Times New Roman" w:cs="Times New Roman"/>
          <w:sz w:val="36"/>
          <w:szCs w:val="36"/>
        </w:rPr>
        <w:t>1e: Finalized Computational Tool and Design Report</w:t>
      </w:r>
    </w:p>
    <w:p w:rsidR="00FD72EC" w:rsidRPr="005D4865" w:rsidRDefault="00FD72EC" w:rsidP="00FD72E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2851"/>
        <w:gridCol w:w="2771"/>
        <w:gridCol w:w="2777"/>
        <w:gridCol w:w="2633"/>
        <w:gridCol w:w="2843"/>
      </w:tblGrid>
      <w:tr w:rsidR="005D4865" w:rsidRPr="005D4865" w:rsidTr="00B049ED">
        <w:trPr>
          <w:jc w:val="center"/>
        </w:trPr>
        <w:tc>
          <w:tcPr>
            <w:tcW w:w="522" w:type="dxa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  <w:b/>
              </w:rPr>
            </w:pPr>
            <w:r w:rsidRPr="005D4865">
              <w:rPr>
                <w:rFonts w:ascii="Times New Roman" w:hAnsi="Times New Roman" w:cs="Times New Roman"/>
                <w:b/>
              </w:rPr>
              <w:t>Performance Indicators</w:t>
            </w:r>
          </w:p>
        </w:tc>
        <w:tc>
          <w:tcPr>
            <w:tcW w:w="2821" w:type="dxa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  <w:b/>
              </w:rPr>
            </w:pPr>
            <w:r w:rsidRPr="005D4865">
              <w:rPr>
                <w:rFonts w:ascii="Times New Roman" w:hAnsi="Times New Roman" w:cs="Times New Roman"/>
                <w:b/>
              </w:rPr>
              <w:t>Below standard</w:t>
            </w:r>
          </w:p>
        </w:tc>
        <w:tc>
          <w:tcPr>
            <w:tcW w:w="2821" w:type="dxa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  <w:b/>
              </w:rPr>
            </w:pPr>
            <w:r w:rsidRPr="005D4865">
              <w:rPr>
                <w:rFonts w:ascii="Times New Roman" w:hAnsi="Times New Roman" w:cs="Times New Roman"/>
                <w:b/>
              </w:rPr>
              <w:t>Meets standard</w:t>
            </w:r>
          </w:p>
        </w:tc>
        <w:tc>
          <w:tcPr>
            <w:tcW w:w="2670" w:type="dxa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  <w:b/>
              </w:rPr>
            </w:pPr>
            <w:r w:rsidRPr="005D4865">
              <w:rPr>
                <w:rFonts w:ascii="Times New Roman" w:hAnsi="Times New Roman" w:cs="Times New Roman"/>
                <w:b/>
              </w:rPr>
              <w:t>Above standard</w:t>
            </w:r>
          </w:p>
        </w:tc>
        <w:tc>
          <w:tcPr>
            <w:tcW w:w="2887" w:type="dxa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  <w:b/>
              </w:rPr>
            </w:pPr>
            <w:r w:rsidRPr="005D4865">
              <w:rPr>
                <w:rFonts w:ascii="Times New Roman" w:hAnsi="Times New Roman" w:cs="Times New Roman"/>
                <w:b/>
              </w:rPr>
              <w:t>Exemplary performance</w:t>
            </w:r>
          </w:p>
        </w:tc>
      </w:tr>
      <w:tr w:rsidR="005D4865" w:rsidRPr="005D4865" w:rsidTr="00B049ED">
        <w:trPr>
          <w:trHeight w:val="1448"/>
          <w:jc w:val="center"/>
        </w:trPr>
        <w:tc>
          <w:tcPr>
            <w:tcW w:w="522" w:type="dxa"/>
            <w:vAlign w:val="center"/>
          </w:tcPr>
          <w:p w:rsidR="00B049ED" w:rsidRPr="005D4865" w:rsidRDefault="00B049ED" w:rsidP="004B7BF8">
            <w:pPr>
              <w:jc w:val="center"/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  <w:vAlign w:val="center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Functionality of computational tool</w:t>
            </w:r>
          </w:p>
        </w:tc>
        <w:tc>
          <w:tcPr>
            <w:tcW w:w="2821" w:type="dxa"/>
            <w:vAlign w:val="center"/>
          </w:tcPr>
          <w:p w:rsidR="00B049ED" w:rsidRPr="005D4865" w:rsidRDefault="00B049ED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Code fails to run or run correctly; it either does not compile or has runtime errors.</w:t>
            </w:r>
          </w:p>
        </w:tc>
        <w:tc>
          <w:tcPr>
            <w:tcW w:w="2821" w:type="dxa"/>
            <w:vAlign w:val="center"/>
          </w:tcPr>
          <w:p w:rsidR="00B049ED" w:rsidRPr="005D4865" w:rsidRDefault="00ED6E0F" w:rsidP="00B049ED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Code runs and shows correct logic for 1D FEM. Stress and buckling analysis are present. Runtime errors may occur.</w:t>
            </w:r>
          </w:p>
        </w:tc>
        <w:tc>
          <w:tcPr>
            <w:tcW w:w="2670" w:type="dxa"/>
          </w:tcPr>
          <w:p w:rsidR="00B049ED" w:rsidRPr="005D4865" w:rsidRDefault="00ED6E0F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Code compiles and runs properly, providing reasonable results. Analysis of stresses, buckling, and cost may be absent.</w:t>
            </w:r>
          </w:p>
        </w:tc>
        <w:tc>
          <w:tcPr>
            <w:tcW w:w="2887" w:type="dxa"/>
            <w:vAlign w:val="center"/>
          </w:tcPr>
          <w:p w:rsidR="00B049ED" w:rsidRPr="005D4865" w:rsidRDefault="00ED6E0F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Code compiles and runs properly; results are feasible. Analysis of other important factors such as stresses, buckling and cost are present with supporting figures.</w:t>
            </w:r>
          </w:p>
        </w:tc>
      </w:tr>
      <w:tr w:rsidR="005D4865" w:rsidRPr="005D4865" w:rsidTr="00B049ED">
        <w:trPr>
          <w:trHeight w:val="1448"/>
          <w:jc w:val="center"/>
        </w:trPr>
        <w:tc>
          <w:tcPr>
            <w:tcW w:w="522" w:type="dxa"/>
            <w:vAlign w:val="center"/>
          </w:tcPr>
          <w:p w:rsidR="00B049ED" w:rsidRPr="005D4865" w:rsidRDefault="00B049ED" w:rsidP="004B7BF8">
            <w:pPr>
              <w:jc w:val="center"/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  <w:vAlign w:val="center"/>
          </w:tcPr>
          <w:p w:rsidR="00B049ED" w:rsidRPr="005D4865" w:rsidRDefault="00ED6E0F" w:rsidP="00ED6E0F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Safety of Structure</w:t>
            </w:r>
          </w:p>
        </w:tc>
        <w:tc>
          <w:tcPr>
            <w:tcW w:w="2821" w:type="dxa"/>
            <w:vAlign w:val="center"/>
          </w:tcPr>
          <w:p w:rsidR="00B049ED" w:rsidRPr="005D4865" w:rsidRDefault="00ED6E0F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does not discuss factors relevant to determining safety.</w:t>
            </w:r>
          </w:p>
        </w:tc>
        <w:tc>
          <w:tcPr>
            <w:tcW w:w="2821" w:type="dxa"/>
            <w:vAlign w:val="center"/>
          </w:tcPr>
          <w:p w:rsidR="00B049ED" w:rsidRPr="005D4865" w:rsidRDefault="00ED6E0F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 xml:space="preserve">Report discusses relevant factors to determining safety with supporting arguments from computational analysis. </w:t>
            </w:r>
            <w:r w:rsidR="00D32402" w:rsidRPr="005D4865">
              <w:rPr>
                <w:rFonts w:ascii="Times New Roman" w:hAnsi="Times New Roman" w:cs="Times New Roman"/>
              </w:rPr>
              <w:t xml:space="preserve"> Structure may not meet all requirements.</w:t>
            </w:r>
          </w:p>
        </w:tc>
        <w:tc>
          <w:tcPr>
            <w:tcW w:w="2670" w:type="dxa"/>
          </w:tcPr>
          <w:p w:rsidR="00B049ED" w:rsidRPr="005D4865" w:rsidRDefault="00ED6E0F" w:rsidP="00ED6E0F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 xml:space="preserve">Report displays figures and discusses data demonstrating necessary factors to determine safety. </w:t>
            </w:r>
            <w:r w:rsidR="00D32402" w:rsidRPr="005D4865">
              <w:rPr>
                <w:rFonts w:ascii="Times New Roman" w:hAnsi="Times New Roman" w:cs="Times New Roman"/>
              </w:rPr>
              <w:t>Structure may not meet all requirements.</w:t>
            </w:r>
          </w:p>
        </w:tc>
        <w:tc>
          <w:tcPr>
            <w:tcW w:w="2887" w:type="dxa"/>
            <w:vAlign w:val="center"/>
          </w:tcPr>
          <w:p w:rsidR="00B049ED" w:rsidRPr="005D4865" w:rsidRDefault="00ED6E0F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displays figures and discusses data proving safety of structure.</w:t>
            </w:r>
            <w:r w:rsidR="00D32402" w:rsidRPr="005D4865">
              <w:rPr>
                <w:rFonts w:ascii="Times New Roman" w:hAnsi="Times New Roman" w:cs="Times New Roman"/>
              </w:rPr>
              <w:t xml:space="preserve"> Results are analyzed and explained with regard to relevant points in the structure. </w:t>
            </w:r>
          </w:p>
        </w:tc>
      </w:tr>
      <w:tr w:rsidR="005D4865" w:rsidRPr="005D4865" w:rsidTr="00B049ED">
        <w:trPr>
          <w:trHeight w:val="1448"/>
          <w:jc w:val="center"/>
        </w:trPr>
        <w:tc>
          <w:tcPr>
            <w:tcW w:w="522" w:type="dxa"/>
            <w:vAlign w:val="center"/>
          </w:tcPr>
          <w:p w:rsidR="00B049ED" w:rsidRPr="005D4865" w:rsidRDefault="00B049ED" w:rsidP="004B7BF8">
            <w:pPr>
              <w:jc w:val="center"/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  <w:vAlign w:val="center"/>
          </w:tcPr>
          <w:p w:rsidR="00B049ED" w:rsidRPr="005D4865" w:rsidRDefault="00ED6E0F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Design Justification</w:t>
            </w:r>
            <w:r w:rsidR="00D32402" w:rsidRPr="005D4865">
              <w:rPr>
                <w:rFonts w:ascii="Times New Roman" w:hAnsi="Times New Roman" w:cs="Times New Roman"/>
              </w:rPr>
              <w:t xml:space="preserve"> &amp; Optimization</w:t>
            </w:r>
          </w:p>
        </w:tc>
        <w:tc>
          <w:tcPr>
            <w:tcW w:w="2821" w:type="dxa"/>
            <w:vAlign w:val="center"/>
          </w:tcPr>
          <w:p w:rsidR="00B049ED" w:rsidRPr="005D4865" w:rsidRDefault="00D32402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does not provide evidence supporting design choices.</w:t>
            </w:r>
          </w:p>
        </w:tc>
        <w:tc>
          <w:tcPr>
            <w:tcW w:w="2821" w:type="dxa"/>
            <w:vAlign w:val="center"/>
          </w:tcPr>
          <w:p w:rsidR="00B049ED" w:rsidRPr="005D4865" w:rsidRDefault="00D32402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provides evidence supporting design choices; shows some evidence of optimizing.</w:t>
            </w:r>
          </w:p>
        </w:tc>
        <w:tc>
          <w:tcPr>
            <w:tcW w:w="2670" w:type="dxa"/>
          </w:tcPr>
          <w:p w:rsidR="00B049ED" w:rsidRPr="005D4865" w:rsidRDefault="00D32402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supports design choices and optimization is present. Both design choices and optimization process are discussed.</w:t>
            </w:r>
          </w:p>
        </w:tc>
        <w:tc>
          <w:tcPr>
            <w:tcW w:w="2887" w:type="dxa"/>
            <w:vAlign w:val="center"/>
          </w:tcPr>
          <w:p w:rsidR="00B049ED" w:rsidRPr="005D4865" w:rsidRDefault="00D32402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 xml:space="preserve">Report discusses and explains all design choices. Optimization is evident with figures and/or data demonstrating the extent of optimization. </w:t>
            </w:r>
          </w:p>
        </w:tc>
      </w:tr>
      <w:tr w:rsidR="005D4865" w:rsidRPr="005D4865" w:rsidTr="00B049ED">
        <w:trPr>
          <w:trHeight w:val="1448"/>
          <w:jc w:val="center"/>
        </w:trPr>
        <w:tc>
          <w:tcPr>
            <w:tcW w:w="522" w:type="dxa"/>
            <w:vAlign w:val="center"/>
          </w:tcPr>
          <w:p w:rsidR="00D32402" w:rsidRPr="005D4865" w:rsidRDefault="00D32402" w:rsidP="004B7BF8">
            <w:pPr>
              <w:jc w:val="center"/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vAlign w:val="center"/>
          </w:tcPr>
          <w:p w:rsidR="00D32402" w:rsidRPr="005D4865" w:rsidRDefault="00D32402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Presentation / Coherence</w:t>
            </w:r>
          </w:p>
        </w:tc>
        <w:tc>
          <w:tcPr>
            <w:tcW w:w="2821" w:type="dxa"/>
            <w:vAlign w:val="center"/>
          </w:tcPr>
          <w:p w:rsidR="00D32402" w:rsidRPr="005D4865" w:rsidRDefault="00624B8A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does not follow a structured format; different sections are disjointed.</w:t>
            </w:r>
          </w:p>
        </w:tc>
        <w:tc>
          <w:tcPr>
            <w:tcW w:w="2821" w:type="dxa"/>
            <w:vAlign w:val="center"/>
          </w:tcPr>
          <w:p w:rsidR="00D32402" w:rsidRPr="005D4865" w:rsidRDefault="00624B8A" w:rsidP="00624B8A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shows evidence of structure. Different sections are well explained but not related fluidly. Facts and figures may not be explained or annotated.</w:t>
            </w:r>
          </w:p>
        </w:tc>
        <w:tc>
          <w:tcPr>
            <w:tcW w:w="2670" w:type="dxa"/>
          </w:tcPr>
          <w:p w:rsidR="00D32402" w:rsidRPr="005D4865" w:rsidRDefault="00624B8A" w:rsidP="00624B8A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Report structure is well defined and provides a clear structure definition. Sections transition from one into the next. Facts and figures are annotated or explained.</w:t>
            </w:r>
          </w:p>
        </w:tc>
        <w:tc>
          <w:tcPr>
            <w:tcW w:w="2887" w:type="dxa"/>
            <w:vAlign w:val="center"/>
          </w:tcPr>
          <w:p w:rsidR="00D32402" w:rsidRPr="005D4865" w:rsidRDefault="00624B8A" w:rsidP="00624B8A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 xml:space="preserve">Report structure is evident and sections are all easily related. Structure description is comprehensive and all facts and figures are thoroughly explained and related to the structure. </w:t>
            </w:r>
          </w:p>
        </w:tc>
      </w:tr>
      <w:tr w:rsidR="005D4865" w:rsidRPr="005D4865" w:rsidTr="00B049ED">
        <w:trPr>
          <w:trHeight w:val="1448"/>
          <w:jc w:val="center"/>
        </w:trPr>
        <w:tc>
          <w:tcPr>
            <w:tcW w:w="522" w:type="dxa"/>
            <w:vAlign w:val="center"/>
          </w:tcPr>
          <w:p w:rsidR="00B049ED" w:rsidRPr="005D4865" w:rsidRDefault="00D32402" w:rsidP="004B7BF8">
            <w:pPr>
              <w:jc w:val="center"/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vAlign w:val="center"/>
          </w:tcPr>
          <w:p w:rsidR="00B049ED" w:rsidRPr="005D4865" w:rsidRDefault="008F4D28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Representation in Society (Curiosity &amp; Project Engagement)</w:t>
            </w:r>
          </w:p>
        </w:tc>
        <w:tc>
          <w:tcPr>
            <w:tcW w:w="2821" w:type="dxa"/>
            <w:vAlign w:val="center"/>
          </w:tcPr>
          <w:p w:rsidR="00B049ED" w:rsidRPr="005D4865" w:rsidRDefault="008F4D28" w:rsidP="004B7BF8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 xml:space="preserve">Little to no regard to factors outside of basic mechanical needs are considered. </w:t>
            </w:r>
          </w:p>
        </w:tc>
        <w:tc>
          <w:tcPr>
            <w:tcW w:w="2821" w:type="dxa"/>
            <w:vAlign w:val="center"/>
          </w:tcPr>
          <w:p w:rsidR="00B049ED" w:rsidRPr="005D4865" w:rsidRDefault="008F4D28" w:rsidP="00FD72EC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Due consider</w:t>
            </w:r>
            <w:r w:rsidR="00FD72EC" w:rsidRPr="005D4865">
              <w:rPr>
                <w:rFonts w:ascii="Times New Roman" w:hAnsi="Times New Roman" w:cs="Times New Roman"/>
              </w:rPr>
              <w:t xml:space="preserve">ation has been given to mechanically </w:t>
            </w:r>
            <w:r w:rsidRPr="005D4865">
              <w:rPr>
                <w:rFonts w:ascii="Times New Roman" w:hAnsi="Times New Roman" w:cs="Times New Roman"/>
              </w:rPr>
              <w:t xml:space="preserve">relevant </w:t>
            </w:r>
            <w:r w:rsidR="00FD72EC" w:rsidRPr="005D4865">
              <w:rPr>
                <w:rFonts w:ascii="Times New Roman" w:hAnsi="Times New Roman" w:cs="Times New Roman"/>
              </w:rPr>
              <w:t xml:space="preserve">factors </w:t>
            </w:r>
            <w:r w:rsidR="005D4865" w:rsidRPr="005D4865">
              <w:rPr>
                <w:rFonts w:ascii="Times New Roman" w:hAnsi="Times New Roman" w:cs="Times New Roman"/>
              </w:rPr>
              <w:t>and client elements (cost, aesthetic)</w:t>
            </w:r>
            <w:r w:rsidRPr="005D486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70" w:type="dxa"/>
          </w:tcPr>
          <w:p w:rsidR="008F4D28" w:rsidRPr="005D4865" w:rsidRDefault="008F4D28" w:rsidP="005D4865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 xml:space="preserve">Provides evidence of interest in </w:t>
            </w:r>
            <w:r w:rsidR="005D4865" w:rsidRPr="005D4865">
              <w:rPr>
                <w:rFonts w:ascii="Times New Roman" w:hAnsi="Times New Roman" w:cs="Times New Roman"/>
              </w:rPr>
              <w:t xml:space="preserve">the </w:t>
            </w:r>
            <w:r w:rsidRPr="005D4865">
              <w:rPr>
                <w:rFonts w:ascii="Times New Roman" w:hAnsi="Times New Roman" w:cs="Times New Roman"/>
              </w:rPr>
              <w:t>impact of structure on its surroundings</w:t>
            </w:r>
            <w:r w:rsidR="005D4865" w:rsidRPr="005D4865">
              <w:rPr>
                <w:rFonts w:ascii="Times New Roman" w:hAnsi="Times New Roman" w:cs="Times New Roman"/>
              </w:rPr>
              <w:t xml:space="preserve"> and client considerations; ex</w:t>
            </w:r>
            <w:r w:rsidR="00FD72EC" w:rsidRPr="005D4865">
              <w:rPr>
                <w:rFonts w:ascii="Times New Roman" w:hAnsi="Times New Roman" w:cs="Times New Roman"/>
              </w:rPr>
              <w:t>presses this through mechanical considerations</w:t>
            </w:r>
            <w:r w:rsidRPr="005D4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7" w:type="dxa"/>
            <w:vAlign w:val="center"/>
          </w:tcPr>
          <w:p w:rsidR="00B049ED" w:rsidRPr="005D4865" w:rsidRDefault="008F4D28" w:rsidP="005D4865">
            <w:pPr>
              <w:rPr>
                <w:rFonts w:ascii="Times New Roman" w:hAnsi="Times New Roman" w:cs="Times New Roman"/>
              </w:rPr>
            </w:pPr>
            <w:r w:rsidRPr="005D4865">
              <w:rPr>
                <w:rFonts w:ascii="Times New Roman" w:hAnsi="Times New Roman" w:cs="Times New Roman"/>
              </w:rPr>
              <w:t>Evidence of interest in the modularity of the structure</w:t>
            </w:r>
            <w:r w:rsidR="005D4865">
              <w:rPr>
                <w:rFonts w:ascii="Times New Roman" w:hAnsi="Times New Roman" w:cs="Times New Roman"/>
              </w:rPr>
              <w:t>, client needs, and impact on surroundings</w:t>
            </w:r>
            <w:r w:rsidRPr="005D4865">
              <w:rPr>
                <w:rFonts w:ascii="Times New Roman" w:hAnsi="Times New Roman" w:cs="Times New Roman"/>
              </w:rPr>
              <w:t xml:space="preserve">. The overall </w:t>
            </w:r>
            <w:r w:rsidR="005D4865" w:rsidRPr="005D4865">
              <w:rPr>
                <w:rFonts w:ascii="Times New Roman" w:hAnsi="Times New Roman" w:cs="Times New Roman"/>
              </w:rPr>
              <w:t>effect</w:t>
            </w:r>
            <w:r w:rsidR="005D4865">
              <w:rPr>
                <w:rFonts w:ascii="Times New Roman" w:hAnsi="Times New Roman" w:cs="Times New Roman"/>
              </w:rPr>
              <w:t xml:space="preserve"> of the structure on</w:t>
            </w:r>
            <w:r w:rsidRPr="005D4865">
              <w:rPr>
                <w:rFonts w:ascii="Times New Roman" w:hAnsi="Times New Roman" w:cs="Times New Roman"/>
              </w:rPr>
              <w:t xml:space="preserve"> society is considered</w:t>
            </w:r>
            <w:r w:rsidR="00FD72EC" w:rsidRPr="005D4865">
              <w:rPr>
                <w:rFonts w:ascii="Times New Roman" w:hAnsi="Times New Roman" w:cs="Times New Roman"/>
              </w:rPr>
              <w:t xml:space="preserve"> and is connected to mechanical </w:t>
            </w:r>
            <w:r w:rsidR="005D4865">
              <w:rPr>
                <w:rFonts w:ascii="Times New Roman" w:hAnsi="Times New Roman" w:cs="Times New Roman"/>
              </w:rPr>
              <w:t>needs</w:t>
            </w:r>
            <w:r w:rsidRPr="005D486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84BBF" w:rsidRDefault="00A84BBF">
      <w:bookmarkStart w:id="0" w:name="_GoBack"/>
      <w:bookmarkEnd w:id="0"/>
    </w:p>
    <w:sectPr w:rsidR="00A84BBF" w:rsidSect="00BF5B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D6"/>
    <w:rsid w:val="00414F8B"/>
    <w:rsid w:val="005D4865"/>
    <w:rsid w:val="00624B8A"/>
    <w:rsid w:val="00750428"/>
    <w:rsid w:val="008F4D28"/>
    <w:rsid w:val="00A84BBF"/>
    <w:rsid w:val="00B049ED"/>
    <w:rsid w:val="00BF5BD6"/>
    <w:rsid w:val="00D32402"/>
    <w:rsid w:val="00ED6E0F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2BD45-A106-4FCA-9B54-AEC1E8B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Y. Kazakia</dc:creator>
  <cp:lastModifiedBy>Deanna Kocher</cp:lastModifiedBy>
  <cp:revision>5</cp:revision>
  <dcterms:created xsi:type="dcterms:W3CDTF">2015-10-14T14:18:00Z</dcterms:created>
  <dcterms:modified xsi:type="dcterms:W3CDTF">2015-10-17T14:52:00Z</dcterms:modified>
</cp:coreProperties>
</file>