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FA94" w14:textId="2C1B57E1" w:rsidR="0005651B" w:rsidRPr="0005651B" w:rsidRDefault="007513E2" w:rsidP="0005651B">
      <w:pPr>
        <w:jc w:val="center"/>
        <w:rPr>
          <w:rFonts w:ascii="Cambria" w:hAnsi="Cambria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</w:rPr>
        <w:t>MEE 225 Introduction to Flight</w:t>
      </w:r>
      <w:r w:rsidR="0005651B">
        <w:rPr>
          <w:rFonts w:ascii="Cambria" w:hAnsi="Cambria"/>
        </w:rPr>
        <w:br/>
        <w:t>Mechanical and Aerospace Department</w:t>
      </w:r>
      <w:r w:rsidR="0005651B">
        <w:rPr>
          <w:rFonts w:ascii="Cambria" w:hAnsi="Cambria"/>
        </w:rPr>
        <w:br/>
        <w:t>University of Dayton</w:t>
      </w:r>
    </w:p>
    <w:p w14:paraId="3908C4B3" w14:textId="1682DBF6" w:rsidR="0005651B" w:rsidRPr="003F3306" w:rsidRDefault="00DE5898" w:rsidP="0005651B">
      <w:pPr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70B6" wp14:editId="76C47FCB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669607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0C4E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75pt" to="527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Xp6AEAACIEAAAOAAAAZHJzL2Uyb0RvYy54bWysU01vGyEQvVfqf0Dc611HstOuvM7BUXqp&#10;Wqtpesfs4EUCBgH12v++A2uv07SXRrkgPua9mfdmWN0drWEHCFGja/l8VnMGTmKn3b7lTz8ePnzk&#10;LCbhOmHQQctPEPnd+v271eAbuMEeTQeBEYmLzeBb3qfkm6qKsgcr4gw9OHpUGKxIdAz7qgtiIHZr&#10;qpu6XlYDhs4HlBAj3d6Pj3xd+JUCmb4pFSEx03KqLZU1lHWX12q9Es0+CN9reS5DvKIKK7SjpBPV&#10;vUiC/Qr6LyqrZcCIKs0k2gqV0hKKBlIzr1+oeeyFh6KFzIl+sim+Ha38etgGpjvqHWdOWGrRYwpC&#10;7/vENugcGYiBzbNPg48NhW/cNpxP0W9DFn1UwTJltP+ZafINCWPH4vJpchmOiUm6XC4/LevbBWfy&#10;8laNFBnoQ0yfAS3Lm5Yb7bIBohGHLzFRWgq9hORr49jQ8sXtfEHNldaTjm5nCiKi0d2DNibHlXmC&#10;jQnsIGgS0rEoIrJnUXQyjjJknaOysksnA2Oq76DIKVIwanzBKaQEly68xlF0himqYALWY2V5uK/F&#10;/Ak8x2colPn9H/CEKJnRpQlstcPwr+xXK9QYf3Fg1J0t2GF3Kj0v1tAgljacP02e9OfnAr9+7fVv&#10;AAAA//8DAFBLAwQUAAYACAAAACEAF27W+dsAAAAHAQAADwAAAGRycy9kb3ducmV2LnhtbEyPQU8C&#10;MRCF7yb8h2ZIvElXAmLW7RLRgIk3kIu3YTt2N2yna1vY9d9b4kFu8+ZN3vumWA62FWfyoXGs4H6S&#10;gSCunG7YKNh/rO8eQYSIrLF1TAp+KMCyHN0UmGvX85bOu2hECuGQo4I6xi6XMlQ1WQwT1xEn78t5&#10;izFJb6T22Kdw28pplj1Iiw2nhho7eqmpOu5OVsGKzEav7Ov75vgZ11P/bd7kvlfqdjw8P4GINMT/&#10;Y7jgJ3QoE9PBnVgH0SpIj0QFs8UcxMXN5rM0Hf42sizkNX/5CwAA//8DAFBLAQItABQABgAIAAAA&#10;IQC2gziS/gAAAOEBAAATAAAAAAAAAAAAAAAAAAAAAABbQ29udGVudF9UeXBlc10ueG1sUEsBAi0A&#10;FAAGAAgAAAAhADj9If/WAAAAlAEAAAsAAAAAAAAAAAAAAAAALwEAAF9yZWxzLy5yZWxzUEsBAi0A&#10;FAAGAAgAAAAhAJO+ZenoAQAAIgQAAA4AAAAAAAAAAAAAAAAALgIAAGRycy9lMm9Eb2MueG1sUEsB&#10;Ai0AFAAGAAgAAAAhABdu1vnbAAAABwEAAA8AAAAAAAAAAAAAAAAAQgQAAGRycy9kb3ducmV2Lnht&#10;bFBLBQYAAAAABAAEAPMAAABKBQAAAAA=&#10;" strokecolor="black [3213]" strokeweight="4.5pt">
                <v:stroke linestyle="thinThin" joinstyle="miter"/>
                <w10:wrap anchorx="margin"/>
              </v:line>
            </w:pict>
          </mc:Fallback>
        </mc:AlternateContent>
      </w:r>
      <w:r w:rsidR="007513E2">
        <w:rPr>
          <w:rFonts w:ascii="Cambria" w:hAnsi="Cambria"/>
          <w:b/>
          <w:sz w:val="30"/>
        </w:rPr>
        <w:t>Thrust</w:t>
      </w:r>
      <w:r>
        <w:rPr>
          <w:rFonts w:ascii="Cambria" w:hAnsi="Cambria"/>
          <w:b/>
          <w:sz w:val="30"/>
        </w:rPr>
        <w:t xml:space="preserve"> Equation</w:t>
      </w:r>
    </w:p>
    <w:p w14:paraId="59566F14" w14:textId="10028002" w:rsidR="0044188F" w:rsidRDefault="0044188F" w:rsidP="00DE5898">
      <w:pPr>
        <w:rPr>
          <w:rFonts w:ascii="Cambria" w:hAnsi="Cambria"/>
        </w:rPr>
      </w:pPr>
      <w:r>
        <w:rPr>
          <w:rFonts w:ascii="Cambria" w:hAnsi="Cambria"/>
        </w:rPr>
        <w:t>Hey guys,</w:t>
      </w:r>
    </w:p>
    <w:p w14:paraId="63F02B0E" w14:textId="39C49013" w:rsidR="009352D8" w:rsidRDefault="0044188F" w:rsidP="001011A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bookmarkEnd w:id="0"/>
      <w:bookmarkEnd w:id="1"/>
      <w:bookmarkEnd w:id="2"/>
      <w:r w:rsidR="007513E2">
        <w:rPr>
          <w:rFonts w:ascii="Cambria" w:hAnsi="Cambria"/>
        </w:rPr>
        <w:t xml:space="preserve">Inorder to understand how thrust is generated from the engines, we need to look at the governing equations. I don’t like to start a topic with equations but in this case, it actually makes sense to do so. </w:t>
      </w:r>
      <w:r w:rsidR="009A1CBD">
        <w:rPr>
          <w:rFonts w:ascii="Cambria" w:hAnsi="Cambria"/>
        </w:rPr>
        <w:t>You will soon realize the reason.</w:t>
      </w:r>
      <w:bookmarkStart w:id="3" w:name="_GoBack"/>
      <w:bookmarkEnd w:id="3"/>
    </w:p>
    <w:p w14:paraId="13AC5728" w14:textId="559842D1" w:rsidR="00381ECF" w:rsidRDefault="00381ECF" w:rsidP="001011AE">
      <w:pPr>
        <w:spacing w:after="0"/>
        <w:jc w:val="both"/>
        <w:rPr>
          <w:rFonts w:ascii="Cambria" w:hAnsi="Cambria"/>
        </w:rPr>
      </w:pPr>
    </w:p>
    <w:p w14:paraId="4D4828FC" w14:textId="3DC9ABD2" w:rsidR="00381ECF" w:rsidRDefault="00381ECF" w:rsidP="00381ECF">
      <w:pPr>
        <w:spacing w:after="0"/>
        <w:jc w:val="center"/>
        <w:rPr>
          <w:rFonts w:ascii="Cambria" w:eastAsiaTheme="minorEastAsia" w:hAnsi="Cambria"/>
        </w:rPr>
      </w:pPr>
      <w:r>
        <w:rPr>
          <w:rFonts w:ascii="Cambria" w:eastAsiaTheme="minorEastAsia" w:hAnsi="Cambria"/>
          <w:noProof/>
        </w:rPr>
        <w:drawing>
          <wp:inline distT="0" distB="0" distL="0" distR="0" wp14:anchorId="4E6BB110" wp14:editId="004DA543">
            <wp:extent cx="5681980" cy="198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09B4B" w14:textId="7181AC4D" w:rsidR="001011AE" w:rsidRDefault="001011AE" w:rsidP="001011AE">
      <w:pPr>
        <w:spacing w:after="0"/>
        <w:jc w:val="center"/>
        <w:rPr>
          <w:rFonts w:ascii="Cambria" w:eastAsiaTheme="minorEastAsia" w:hAnsi="Cambria"/>
        </w:rPr>
      </w:pPr>
    </w:p>
    <w:p w14:paraId="0542529C" w14:textId="77777777" w:rsidR="00681043" w:rsidRDefault="004470A5" w:rsidP="004470A5">
      <w:pPr>
        <w:spacing w:after="0"/>
        <w:rPr>
          <w:rFonts w:ascii="Cambria" w:eastAsiaTheme="minorEastAsia" w:hAnsi="Cambria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E8E1E" wp14:editId="532ED496">
                <wp:simplePos x="0" y="0"/>
                <wp:positionH relativeFrom="margin">
                  <wp:posOffset>0</wp:posOffset>
                </wp:positionH>
                <wp:positionV relativeFrom="paragraph">
                  <wp:posOffset>443865</wp:posOffset>
                </wp:positionV>
                <wp:extent cx="66960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8C1EA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4.95pt" to="527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Kw6QEAACIEAAAOAAAAZHJzL2Uyb0RvYy54bWysU8FuGyEQvVfqPyDu9a6j2GlXXufgKL1U&#10;rdWkvWN28CIBg4B67b/vwNrrNO2lVS8Ihnlv5j2G1f3RGnaAEDW6ls9nNWfgJHba7Vv+7fnx3XvO&#10;YhKuEwYdtPwEkd+v375ZDb6BG+zRdBAYkbjYDL7lfUq+qaooe7AiztCDo0uFwYpEx7CvuiAGYrem&#10;uqnrZTVg6HxACTFS9GG85OvCrxTI9EWpCImZllNvqayhrLu8VuuVaPZB+F7LcxviH7qwQjsqOlE9&#10;iCTYj6B/o7JaBoyo0kyirVApLaFoIDXz+pWap154KFrInOgnm+L/o5WfD9vAdNfyW86csPRETykI&#10;ve8T26BzZCAGdpt9GnxsKH3jtuF8in4bsuijCpYpo/13GoFiAwljx+LyaXIZjolJCi6XH5b13YIz&#10;ebmrRopM5UNMHwEty5uWG+2yAaIRh08xUVlKvaTksHFsaPnibr6gx5XWk45uZwoiotHdozYm55V5&#10;go0J7CBoEtJxnhUR2YssOhlHwaxzVFZ26WRgLPUVFDlFCkaNrziFlODShdc4ys4wRR1MwHrsLA/3&#10;tZlfgef8DIUyv38DnhClMro0ga12GP5U/WqFGvMvDoy6swU77E7lzYs1NIjFufOnyZP+8lzg16+9&#10;/gkAAP//AwBQSwMEFAAGAAgAAAAhAKEidefbAAAABwEAAA8AAABkcnMvZG93bnJldi54bWxMj0FP&#10;AjEQhe8m/IdmSLxJVyJE1u0SgYCJN5GLt2E7djdsp2tb2PXfW+JBj/Pey3vfFMvBtuJCPjSOFdxP&#10;MhDEldMNGwWH9+3dI4gQkTW2jknBNwVYlqObAnPten6jyz4akUo45KigjrHLpQxVTRbDxHXEyft0&#10;3mJMpzdSe+xTuW3lNMvm0mLDaaHGjtY1Vaf92SpYkdnpld287k4fcTv1X+ZFHnqlbsfD8xOISEP8&#10;C8MVP6FDmZiO7sw6iFZBeiQqmC8WIK5uNnuYgTj+KrIs5H/+8gcAAP//AwBQSwECLQAUAAYACAAA&#10;ACEAtoM4kv4AAADhAQAAEwAAAAAAAAAAAAAAAAAAAAAAW0NvbnRlbnRfVHlwZXNdLnhtbFBLAQIt&#10;ABQABgAIAAAAIQA4/SH/1gAAAJQBAAALAAAAAAAAAAAAAAAAAC8BAABfcmVscy8ucmVsc1BLAQIt&#10;ABQABgAIAAAAIQCE/yKw6QEAACIEAAAOAAAAAAAAAAAAAAAAAC4CAABkcnMvZTJvRG9jLnhtbFBL&#10;AQItABQABgAIAAAAIQChInXn2wAAAAcBAAAPAAAAAAAAAAAAAAAAAEMEAABkcnMvZG93bnJldi54&#10;bWxQSwUGAAAAAAQABADzAAAASwUAAAAA&#10;" strokecolor="black [3213]" strokeweight="4.5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="Cambria" w:eastAsiaTheme="minorEastAsia" w:hAnsi="Cambria"/>
        </w:rPr>
        <w:t xml:space="preserve">Please </w:t>
      </w:r>
      <w:r w:rsidR="00681043">
        <w:rPr>
          <w:rFonts w:ascii="Cambria" w:eastAsiaTheme="minorEastAsia" w:hAnsi="Cambria"/>
        </w:rPr>
        <w:t xml:space="preserve">go through the derivation as a group and make sure you understand the steps involved.  Also, fill out the missing steps in the derivations. </w:t>
      </w:r>
    </w:p>
    <w:p w14:paraId="5C67CD4A" w14:textId="77777777" w:rsidR="00681043" w:rsidRDefault="00681043" w:rsidP="00681043">
      <w:pPr>
        <w:rPr>
          <w:rFonts w:ascii="Cambria" w:eastAsiaTheme="minorEastAsia" w:hAnsi="Cambria"/>
        </w:rPr>
      </w:pPr>
    </w:p>
    <w:p w14:paraId="22DAF550" w14:textId="0B3AF8F5" w:rsidR="004470A5" w:rsidRPr="00E10624" w:rsidRDefault="00E10624" w:rsidP="00681043">
      <w:pPr>
        <w:rPr>
          <w:rFonts w:ascii="Cambria" w:eastAsiaTheme="minorEastAsia" w:hAnsi="Cambria"/>
          <w:b/>
          <w:u w:val="single"/>
        </w:rPr>
      </w:pPr>
      <w:r w:rsidRPr="00E10624">
        <w:rPr>
          <w:rFonts w:ascii="Cambria" w:eastAsiaTheme="minorEastAsia" w:hAnsi="Cambria"/>
          <w:b/>
          <w:u w:val="single"/>
        </w:rPr>
        <w:t xml:space="preserve">I. </w:t>
      </w:r>
      <w:r w:rsidR="00F50D91">
        <w:rPr>
          <w:rFonts w:ascii="Cambria" w:eastAsiaTheme="minorEastAsia" w:hAnsi="Cambria"/>
          <w:b/>
          <w:u w:val="single"/>
        </w:rPr>
        <w:t>Conservation of Mass:</w:t>
      </w:r>
      <w:r>
        <w:rPr>
          <w:rFonts w:ascii="Cambria" w:eastAsiaTheme="minorEastAsia" w:hAnsi="Cambria"/>
          <w:b/>
          <w:u w:val="single"/>
        </w:rPr>
        <w:t xml:space="preserve"> 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D96B14" w14:paraId="329BB83C" w14:textId="77777777" w:rsidTr="00D96B14">
        <w:tc>
          <w:tcPr>
            <w:tcW w:w="9889" w:type="dxa"/>
            <w:shd w:val="clear" w:color="auto" w:fill="auto"/>
            <w:vAlign w:val="center"/>
          </w:tcPr>
          <w:p w14:paraId="4501C4B8" w14:textId="7EA350A1" w:rsidR="00D96B14" w:rsidRDefault="00CD07E2" w:rsidP="007513E2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dt</m:t>
                    </m:r>
                  </m:den>
                </m:f>
                <m:nary>
                  <m:naryPr>
                    <m:chr m:val="∭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ρ.dV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+                                 =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6FE4ABB2" w14:textId="49CAB3EB" w:rsidR="00D96B14" w:rsidRDefault="00D96B14" w:rsidP="00D96B14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1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6E8CFC37" w14:textId="6E21126A" w:rsidR="00F50D91" w:rsidRDefault="00F50D91" w:rsidP="00681043">
      <w:pPr>
        <w:rPr>
          <w:rFonts w:ascii="Cambria" w:eastAsiaTheme="minorEastAsia" w:hAnsi="Cambria"/>
          <w:b/>
          <w:u w:val="single"/>
        </w:rPr>
      </w:pPr>
    </w:p>
    <w:p w14:paraId="05CC6393" w14:textId="3028C875" w:rsidR="007513E2" w:rsidRPr="007513E2" w:rsidRDefault="007513E2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The first term on LHS represents _____________________. The second term on LHS  represents ______________________. </w:t>
      </w:r>
    </w:p>
    <w:p w14:paraId="17EA2B59" w14:textId="77777777" w:rsidR="007513E2" w:rsidRDefault="007513E2" w:rsidP="00681043">
      <w:pPr>
        <w:rPr>
          <w:rFonts w:ascii="Cambria" w:eastAsiaTheme="minorEastAsia" w:hAnsi="Cambria"/>
          <w:b/>
          <w:u w:val="single"/>
        </w:rPr>
      </w:pPr>
    </w:p>
    <w:p w14:paraId="2C3F04B2" w14:textId="279EF357" w:rsidR="00681043" w:rsidRDefault="00E10624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  <w:b/>
          <w:u w:val="single"/>
        </w:rPr>
        <w:t xml:space="preserve">II. </w:t>
      </w:r>
      <w:r w:rsidR="00F50D91">
        <w:rPr>
          <w:rFonts w:ascii="Cambria" w:eastAsiaTheme="minorEastAsia" w:hAnsi="Cambria"/>
          <w:b/>
          <w:u w:val="single"/>
        </w:rPr>
        <w:t>Conservation of Momentum: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D96B14" w14:paraId="7E2B1768" w14:textId="77777777" w:rsidTr="00D96B14">
        <w:tc>
          <w:tcPr>
            <w:tcW w:w="9889" w:type="dxa"/>
            <w:shd w:val="clear" w:color="auto" w:fill="auto"/>
            <w:vAlign w:val="center"/>
          </w:tcPr>
          <w:p w14:paraId="08A3FBB5" w14:textId="2628EDE4" w:rsidR="00D96B14" w:rsidRDefault="00722C04" w:rsidP="00DA77C2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dt</m:t>
                    </m:r>
                  </m:den>
                </m:f>
                <m:nary>
                  <m:naryPr>
                    <m:chr m:val="∭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ρV.dV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+                                 =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15FBF678" w14:textId="6AA96AB0" w:rsidR="00D96B14" w:rsidRDefault="00D96B14" w:rsidP="00D96B14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2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3A72E243" w14:textId="77777777" w:rsidR="007513E2" w:rsidRPr="007513E2" w:rsidRDefault="007513E2" w:rsidP="007513E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The first term on LHS represents _____________________. The second term on LHS  represents ______________________. </w:t>
      </w:r>
    </w:p>
    <w:p w14:paraId="1B37FB33" w14:textId="0D83F167" w:rsidR="00E22DC2" w:rsidRDefault="007513E2" w:rsidP="007513E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The first term on RHS represents ________________. The second term on RHS  represents __________________. The third term on RHS  represents ________________.</w:t>
      </w:r>
    </w:p>
    <w:p w14:paraId="0ACBCB4D" w14:textId="36187D00" w:rsidR="007513E2" w:rsidRDefault="007513E2" w:rsidP="007513E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Assuming Steady and Inviscid flow and no body force Equation 2 reduces to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342CCD" w14:paraId="61B05150" w14:textId="77777777" w:rsidTr="00342CCD">
        <w:tc>
          <w:tcPr>
            <w:tcW w:w="9889" w:type="dxa"/>
            <w:shd w:val="clear" w:color="auto" w:fill="auto"/>
            <w:vAlign w:val="center"/>
          </w:tcPr>
          <w:p w14:paraId="3AAB2EEB" w14:textId="12EC5BAA" w:rsidR="00342CCD" w:rsidRDefault="007513E2" w:rsidP="007513E2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                                =   </m:t>
                </m:r>
                <m:nary>
                  <m:naryPr>
                    <m:chr m:val="∬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∇</m:t>
                    </m:r>
                    <m:r>
                      <w:rPr>
                        <w:rFonts w:ascii="Cambria Math" w:eastAsiaTheme="minorEastAsia" w:hAnsi="Cambria Math"/>
                      </w:rPr>
                      <m:t>p. ds</m:t>
                    </m:r>
                  </m:e>
                </m:nary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5433C8EF" w14:textId="45B7CE7C" w:rsidR="00342CCD" w:rsidRDefault="00342CCD" w:rsidP="00342CCD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3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442C57C2" w14:textId="63105F85" w:rsidR="00342CCD" w:rsidRDefault="00342CCD" w:rsidP="00681043">
      <w:pPr>
        <w:rPr>
          <w:rFonts w:ascii="Cambria" w:eastAsiaTheme="minorEastAsia" w:hAnsi="Cambria"/>
        </w:rPr>
      </w:pPr>
    </w:p>
    <w:p w14:paraId="128690C2" w14:textId="77777777" w:rsidR="007513E2" w:rsidRDefault="007513E2" w:rsidP="007513E2">
      <w:pPr>
        <w:rPr>
          <w:rFonts w:ascii="Cambria" w:eastAsiaTheme="minorEastAsia" w:hAnsi="Cambria"/>
        </w:rPr>
      </w:pPr>
    </w:p>
    <w:p w14:paraId="4F6C2097" w14:textId="77777777" w:rsidR="007513E2" w:rsidRDefault="007513E2" w:rsidP="007513E2">
      <w:pPr>
        <w:rPr>
          <w:rFonts w:ascii="Cambria" w:eastAsiaTheme="minorEastAsia" w:hAnsi="Cambria"/>
        </w:rPr>
      </w:pPr>
    </w:p>
    <w:p w14:paraId="022B30F4" w14:textId="4C0933B7" w:rsidR="007513E2" w:rsidRPr="00F11728" w:rsidRDefault="007513E2" w:rsidP="007513E2">
      <w:pPr>
        <w:rPr>
          <w:rFonts w:ascii="Cambria" w:eastAsiaTheme="minorEastAsia" w:hAnsi="Cambria"/>
          <w:b/>
        </w:rPr>
      </w:pPr>
      <w:r w:rsidRPr="00F11728">
        <w:rPr>
          <w:rFonts w:ascii="Cambria" w:eastAsiaTheme="minorEastAsia" w:hAnsi="Cambria"/>
          <w:b/>
        </w:rPr>
        <w:t>III. Apply Conservation of M</w:t>
      </w:r>
      <w:r w:rsidR="00F11728" w:rsidRPr="00F11728">
        <w:rPr>
          <w:rFonts w:ascii="Cambria" w:eastAsiaTheme="minorEastAsia" w:hAnsi="Cambria"/>
          <w:b/>
        </w:rPr>
        <w:t>ass to the control volume assuming steady flow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342CCD" w14:paraId="2A0E8B80" w14:textId="77777777" w:rsidTr="00342CCD">
        <w:tc>
          <w:tcPr>
            <w:tcW w:w="9889" w:type="dxa"/>
            <w:shd w:val="clear" w:color="auto" w:fill="auto"/>
            <w:vAlign w:val="center"/>
          </w:tcPr>
          <w:p w14:paraId="189E8C00" w14:textId="1C45070B" w:rsidR="00342CCD" w:rsidRDefault="00F11728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                    =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156DA2E3" w14:textId="5394DF21" w:rsidR="00342CCD" w:rsidRDefault="00342CCD" w:rsidP="00342CCD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4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4FE19A1C" w14:textId="4ADC4FC6" w:rsidR="0014495A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Assuming constant density, Equation 4 simplifies to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342CCD" w14:paraId="230F8B80" w14:textId="77777777" w:rsidTr="00342CCD">
        <w:tc>
          <w:tcPr>
            <w:tcW w:w="9889" w:type="dxa"/>
            <w:shd w:val="clear" w:color="auto" w:fill="auto"/>
            <w:vAlign w:val="center"/>
          </w:tcPr>
          <w:p w14:paraId="678911B7" w14:textId="4E825812" w:rsidR="00342CCD" w:rsidRDefault="00891785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                                       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1079932B" w14:textId="031319A7" w:rsidR="00342CCD" w:rsidRDefault="00342CCD" w:rsidP="00342CCD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5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26676DCA" w14:textId="6A882E1D" w:rsidR="00342CCD" w:rsidRDefault="00342CCD" w:rsidP="00681043">
      <w:pPr>
        <w:rPr>
          <w:rFonts w:ascii="Cambria" w:eastAsiaTheme="minorEastAsia" w:hAnsi="Cambria"/>
        </w:rPr>
      </w:pPr>
    </w:p>
    <w:p w14:paraId="47BEA191" w14:textId="0EE7F875" w:rsidR="00F11728" w:rsidRPr="00F11728" w:rsidRDefault="00F11728" w:rsidP="00F11728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IV</w:t>
      </w:r>
      <w:r w:rsidRPr="00F11728">
        <w:rPr>
          <w:rFonts w:ascii="Cambria" w:eastAsiaTheme="minorEastAsia" w:hAnsi="Cambria"/>
          <w:b/>
        </w:rPr>
        <w:t xml:space="preserve">. Apply Conservation of </w:t>
      </w:r>
      <w:r>
        <w:rPr>
          <w:rFonts w:ascii="Cambria" w:eastAsiaTheme="minorEastAsia" w:hAnsi="Cambria"/>
          <w:b/>
        </w:rPr>
        <w:t>Momentum</w:t>
      </w:r>
      <w:r w:rsidRPr="00F11728">
        <w:rPr>
          <w:rFonts w:ascii="Cambria" w:eastAsiaTheme="minorEastAsia" w:hAnsi="Cambria"/>
          <w:b/>
        </w:rPr>
        <w:t xml:space="preserve"> to the control volume assuming</w:t>
      </w:r>
      <w:r>
        <w:rPr>
          <w:rFonts w:ascii="Cambria" w:eastAsiaTheme="minorEastAsia" w:hAnsi="Cambria"/>
          <w:b/>
        </w:rPr>
        <w:t xml:space="preserve"> 1D, </w:t>
      </w:r>
      <w:r w:rsidRPr="00F11728">
        <w:rPr>
          <w:rFonts w:ascii="Cambria" w:eastAsiaTheme="minorEastAsia" w:hAnsi="Cambria"/>
          <w:b/>
        </w:rPr>
        <w:t xml:space="preserve"> steady flow</w:t>
      </w:r>
      <w:r>
        <w:rPr>
          <w:rFonts w:ascii="Cambria" w:eastAsiaTheme="minorEastAsia" w:hAnsi="Cambria"/>
          <w:b/>
        </w:rPr>
        <w:t>, incompressible and inviscid flow with no body force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342CCD" w14:paraId="3B74FB13" w14:textId="77777777" w:rsidTr="00342CCD">
        <w:tc>
          <w:tcPr>
            <w:tcW w:w="9889" w:type="dxa"/>
            <w:shd w:val="clear" w:color="auto" w:fill="auto"/>
            <w:vAlign w:val="center"/>
          </w:tcPr>
          <w:p w14:paraId="0C6EECE7" w14:textId="2E94200B" w:rsidR="00342CCD" w:rsidRDefault="00F11728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+                     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+Thrust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16830574" w14:textId="311C34A3" w:rsidR="00342CCD" w:rsidRDefault="00342CCD" w:rsidP="00342CCD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6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543CB40A" w14:textId="3CA0ED3F" w:rsidR="001F0274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Using the result from Equation 5, Equation 6 can be simplified to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1F0274" w14:paraId="6ED4D7D7" w14:textId="77777777" w:rsidTr="001F0274">
        <w:tc>
          <w:tcPr>
            <w:tcW w:w="9889" w:type="dxa"/>
            <w:shd w:val="clear" w:color="auto" w:fill="auto"/>
            <w:vAlign w:val="center"/>
          </w:tcPr>
          <w:p w14:paraId="37D3D36D" w14:textId="53F38C94" w:rsidR="001F0274" w:rsidRDefault="00CD07E2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                          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+Thrust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5462D6BC" w14:textId="5F4EC7A5" w:rsidR="001F0274" w:rsidRDefault="001F0274" w:rsidP="001F0274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7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7669425F" w14:textId="51DDD858" w:rsidR="001F0274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Assuming constant area, Equation 7 can be further reduced down to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4244BC" w14:paraId="52591014" w14:textId="77777777" w:rsidTr="004244BC">
        <w:tc>
          <w:tcPr>
            <w:tcW w:w="9889" w:type="dxa"/>
            <w:shd w:val="clear" w:color="auto" w:fill="auto"/>
            <w:vAlign w:val="center"/>
          </w:tcPr>
          <w:p w14:paraId="3F242CAD" w14:textId="7E785BA2" w:rsidR="004244BC" w:rsidRDefault="00CD07E2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                          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 xml:space="preserve">A+Thrust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69D2AD8E" w14:textId="581DBD49" w:rsidR="004244BC" w:rsidRDefault="004244BC" w:rsidP="004244BC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8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3DCAB3E5" w14:textId="5D1B50CD" w:rsidR="001F0274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Solving for thrust,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E10624" w14:paraId="0CD5093E" w14:textId="77777777" w:rsidTr="00E10624">
        <w:tc>
          <w:tcPr>
            <w:tcW w:w="9889" w:type="dxa"/>
            <w:shd w:val="clear" w:color="auto" w:fill="auto"/>
            <w:vAlign w:val="center"/>
          </w:tcPr>
          <w:p w14:paraId="78B6921F" w14:textId="632CC125" w:rsidR="00E10624" w:rsidRDefault="00F11728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Thrust=    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-    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 xml:space="preserve">A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0F10A6A0" w14:textId="0258EB00" w:rsidR="00E10624" w:rsidRDefault="00E10624" w:rsidP="00E10624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9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4F1938BE" w14:textId="65DCE024" w:rsidR="00A417B4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exit</m:t>
            </m:r>
          </m:sub>
        </m:sSub>
      </m:oMath>
      <w:r>
        <w:rPr>
          <w:rFonts w:ascii="Cambria" w:eastAsiaTheme="minorEastAsia" w:hAnsi="Cambria"/>
        </w:rPr>
        <w:t xml:space="preserve"> (Velocity at the exit of the engine)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</m:oMath>
      <w:r>
        <w:rPr>
          <w:rFonts w:ascii="Cambria" w:eastAsiaTheme="minorEastAsia" w:hAnsi="Cambria"/>
        </w:rPr>
        <w:t xml:space="preserve"> (Velocity at the inlet of the engine)</w:t>
      </w:r>
    </w:p>
    <w:p w14:paraId="63D03D14" w14:textId="47FDC1A1" w:rsidR="00E10624" w:rsidRDefault="00F11728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Equation 9 can then be written as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600" w:firstRow="0" w:lastRow="0" w:firstColumn="0" w:lastColumn="0" w:noHBand="1" w:noVBand="1"/>
      </w:tblPr>
      <w:tblGrid>
        <w:gridCol w:w="9889"/>
        <w:gridCol w:w="720"/>
      </w:tblGrid>
      <w:tr w:rsidR="00E10624" w14:paraId="3209CA95" w14:textId="77777777" w:rsidTr="00E10624">
        <w:tc>
          <w:tcPr>
            <w:tcW w:w="9889" w:type="dxa"/>
            <w:shd w:val="clear" w:color="auto" w:fill="auto"/>
            <w:vAlign w:val="center"/>
          </w:tcPr>
          <w:p w14:paraId="46C412E3" w14:textId="3BAE8C4F" w:rsidR="00E10624" w:rsidRDefault="00F11728" w:rsidP="00F11728">
            <w:pPr>
              <w:spacing w:line="288" w:lineRule="auto"/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Thrust=         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exit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-                 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inlet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exit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 xml:space="preserve">A   </m:t>
                </m:r>
              </m:oMath>
            </m:oMathPara>
          </w:p>
        </w:tc>
        <w:tc>
          <w:tcPr>
            <w:tcW w:w="720" w:type="dxa"/>
            <w:shd w:val="clear" w:color="auto" w:fill="auto"/>
            <w:vAlign w:val="center"/>
          </w:tcPr>
          <w:p w14:paraId="6B157A82" w14:textId="2B5D22B7" w:rsidR="00E10624" w:rsidRDefault="00E10624" w:rsidP="00E10624">
            <w:pPr>
              <w:pStyle w:val="EquationNumberStyle"/>
            </w:pPr>
            <w:r>
              <w:fldChar w:fldCharType="begin"/>
            </w:r>
            <w:r>
              <w:instrText xml:space="preserve"> MACROBUTTON NumberReference \* MERGEFORMAT (</w:instrText>
            </w:r>
            <w:r w:rsidR="00CD07E2">
              <w:fldChar w:fldCharType="begin"/>
            </w:r>
            <w:r w:rsidR="00CD07E2">
              <w:instrText xml:space="preserve"> SEQ EquationNumber \n \* Arabic \* MERGEFORMAT </w:instrText>
            </w:r>
            <w:r w:rsidR="00CD07E2">
              <w:fldChar w:fldCharType="separate"/>
            </w:r>
            <w:r w:rsidR="002763AB">
              <w:rPr>
                <w:noProof/>
              </w:rPr>
              <w:instrText>10</w:instrText>
            </w:r>
            <w:r w:rsidR="00CD07E2">
              <w:rPr>
                <w:noProof/>
              </w:rPr>
              <w:fldChar w:fldCharType="end"/>
            </w:r>
            <w:r>
              <w:instrText>)</w:instrText>
            </w:r>
            <w:r>
              <w:fldChar w:fldCharType="end"/>
            </w:r>
          </w:p>
        </w:tc>
      </w:tr>
    </w:tbl>
    <w:p w14:paraId="3880108A" w14:textId="32498BB7" w:rsidR="008D74E5" w:rsidRDefault="008D74E5" w:rsidP="00681043">
      <w:pPr>
        <w:rPr>
          <w:rFonts w:ascii="Cambria" w:eastAsiaTheme="minorEastAsia" w:hAnsi="Cambria"/>
        </w:rPr>
      </w:pPr>
    </w:p>
    <w:p w14:paraId="4A81BD3A" w14:textId="03E2B48D" w:rsidR="00837174" w:rsidRDefault="00837174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1. What are the terms in Equation 10 contribution to thrust?</w:t>
      </w:r>
    </w:p>
    <w:p w14:paraId="058FFEA3" w14:textId="0028565C" w:rsidR="00837174" w:rsidRDefault="00837174" w:rsidP="00681043">
      <w:pPr>
        <w:rPr>
          <w:rFonts w:ascii="Cambria" w:eastAsiaTheme="minorEastAsia" w:hAnsi="Cambria"/>
        </w:rPr>
      </w:pPr>
    </w:p>
    <w:p w14:paraId="2685C22B" w14:textId="7476AEAE" w:rsidR="00837174" w:rsidRDefault="00837174" w:rsidP="00681043">
      <w:pPr>
        <w:rPr>
          <w:rFonts w:ascii="Cambria" w:eastAsiaTheme="minorEastAsia" w:hAnsi="Cambria"/>
        </w:rPr>
      </w:pPr>
    </w:p>
    <w:p w14:paraId="0818473E" w14:textId="2671DD15" w:rsidR="00837174" w:rsidRDefault="00837174" w:rsidP="00681043">
      <w:pPr>
        <w:rPr>
          <w:rFonts w:ascii="Cambria" w:eastAsiaTheme="minorEastAsia" w:hAnsi="Cambria"/>
        </w:rPr>
      </w:pPr>
    </w:p>
    <w:p w14:paraId="0F2ABB98" w14:textId="044CD9FC" w:rsidR="00837174" w:rsidRDefault="00837174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2. What are the terms in Equation 10 inhibiting the thrust?</w:t>
      </w:r>
    </w:p>
    <w:p w14:paraId="24075ABF" w14:textId="6B9DB02D" w:rsidR="008D74E5" w:rsidRDefault="008D74E5" w:rsidP="00681043">
      <w:pPr>
        <w:rPr>
          <w:rFonts w:ascii="Cambria" w:eastAsiaTheme="minorEastAsia" w:hAnsi="Cambria"/>
        </w:rPr>
      </w:pPr>
    </w:p>
    <w:p w14:paraId="1B7C9647" w14:textId="13534B6D" w:rsidR="00837174" w:rsidRDefault="00837174" w:rsidP="00681043">
      <w:pPr>
        <w:rPr>
          <w:rFonts w:ascii="Cambria" w:eastAsiaTheme="minorEastAsia" w:hAnsi="Cambria"/>
        </w:rPr>
      </w:pPr>
    </w:p>
    <w:p w14:paraId="7D8154E2" w14:textId="65A25C75" w:rsidR="00837174" w:rsidRDefault="00837174" w:rsidP="00681043">
      <w:pPr>
        <w:rPr>
          <w:rFonts w:ascii="Cambria" w:eastAsiaTheme="minorEastAsia" w:hAnsi="Cambria"/>
        </w:rPr>
      </w:pPr>
    </w:p>
    <w:p w14:paraId="20C1E62C" w14:textId="49A7EE84" w:rsidR="00837174" w:rsidRDefault="00837174" w:rsidP="00681043">
      <w:pPr>
        <w:rPr>
          <w:rFonts w:ascii="Cambria" w:eastAsiaTheme="minorEastAsia" w:hAnsi="Cambria"/>
        </w:rPr>
      </w:pPr>
    </w:p>
    <w:p w14:paraId="4A761133" w14:textId="21115616" w:rsidR="00837174" w:rsidRDefault="00837174" w:rsidP="0068104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3. From Equation 10, what are the different ways by which you can increase the thrust from the engine? </w:t>
      </w:r>
    </w:p>
    <w:p w14:paraId="49311858" w14:textId="77777777" w:rsidR="008D74E5" w:rsidRDefault="008D74E5" w:rsidP="00681043">
      <w:pPr>
        <w:rPr>
          <w:rFonts w:ascii="Cambria" w:eastAsiaTheme="minorEastAsia" w:hAnsi="Cambria"/>
        </w:rPr>
      </w:pPr>
    </w:p>
    <w:p w14:paraId="7B7FC254" w14:textId="77777777" w:rsidR="008D74E5" w:rsidRDefault="008D74E5" w:rsidP="00681043">
      <w:pPr>
        <w:rPr>
          <w:rFonts w:ascii="Cambria" w:eastAsiaTheme="minorEastAsia" w:hAnsi="Cambria"/>
        </w:rPr>
      </w:pPr>
    </w:p>
    <w:p w14:paraId="6F4F12F7" w14:textId="1CE2032F" w:rsidR="008D74E5" w:rsidRPr="00342CCD" w:rsidRDefault="008D74E5" w:rsidP="005645B1">
      <w:pPr>
        <w:jc w:val="center"/>
        <w:rPr>
          <w:rFonts w:ascii="Cambria" w:eastAsiaTheme="minorEastAsia" w:hAnsi="Cambria"/>
        </w:rPr>
      </w:pPr>
    </w:p>
    <w:sectPr w:rsidR="008D74E5" w:rsidRPr="00342CCD" w:rsidSect="00E10624">
      <w:pgSz w:w="12240" w:h="15840"/>
      <w:pgMar w:top="810" w:right="81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59D9" w14:textId="77777777" w:rsidR="00CD07E2" w:rsidRDefault="00CD07E2" w:rsidP="001F77B6">
      <w:pPr>
        <w:spacing w:after="0" w:line="240" w:lineRule="auto"/>
      </w:pPr>
      <w:r>
        <w:separator/>
      </w:r>
    </w:p>
  </w:endnote>
  <w:endnote w:type="continuationSeparator" w:id="0">
    <w:p w14:paraId="45DCC7AD" w14:textId="77777777" w:rsidR="00CD07E2" w:rsidRDefault="00CD07E2" w:rsidP="001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22A4" w14:textId="77777777" w:rsidR="00CD07E2" w:rsidRDefault="00CD07E2" w:rsidP="001F77B6">
      <w:pPr>
        <w:spacing w:after="0" w:line="240" w:lineRule="auto"/>
      </w:pPr>
      <w:r>
        <w:separator/>
      </w:r>
    </w:p>
  </w:footnote>
  <w:footnote w:type="continuationSeparator" w:id="0">
    <w:p w14:paraId="6699236A" w14:textId="77777777" w:rsidR="00CD07E2" w:rsidRDefault="00CD07E2" w:rsidP="001F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140F"/>
    <w:multiLevelType w:val="hybridMultilevel"/>
    <w:tmpl w:val="A50A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E9C"/>
    <w:multiLevelType w:val="hybridMultilevel"/>
    <w:tmpl w:val="D34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42A4"/>
    <w:multiLevelType w:val="hybridMultilevel"/>
    <w:tmpl w:val="B65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57CF"/>
    <w:multiLevelType w:val="hybridMultilevel"/>
    <w:tmpl w:val="CC0E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5DDE"/>
    <w:multiLevelType w:val="hybridMultilevel"/>
    <w:tmpl w:val="AA7AA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TKyMDEzMLMwNTFW0lEKTi0uzszPAykwNKoFABlGgFgtAAAA"/>
  </w:docVars>
  <w:rsids>
    <w:rsidRoot w:val="0005651B"/>
    <w:rsid w:val="00010B19"/>
    <w:rsid w:val="000203AB"/>
    <w:rsid w:val="000208A6"/>
    <w:rsid w:val="000247D4"/>
    <w:rsid w:val="0005651B"/>
    <w:rsid w:val="00061B37"/>
    <w:rsid w:val="000827DC"/>
    <w:rsid w:val="000837DF"/>
    <w:rsid w:val="00085DC8"/>
    <w:rsid w:val="000871A6"/>
    <w:rsid w:val="000A32F2"/>
    <w:rsid w:val="000A5BE0"/>
    <w:rsid w:val="000B133C"/>
    <w:rsid w:val="000B60D5"/>
    <w:rsid w:val="000C37DE"/>
    <w:rsid w:val="000D36CB"/>
    <w:rsid w:val="000D4B85"/>
    <w:rsid w:val="000E7B67"/>
    <w:rsid w:val="000F0146"/>
    <w:rsid w:val="001011AE"/>
    <w:rsid w:val="001022B6"/>
    <w:rsid w:val="00103402"/>
    <w:rsid w:val="00122D07"/>
    <w:rsid w:val="0014495A"/>
    <w:rsid w:val="00175C18"/>
    <w:rsid w:val="001810EA"/>
    <w:rsid w:val="00184BCD"/>
    <w:rsid w:val="001920E9"/>
    <w:rsid w:val="00192E7F"/>
    <w:rsid w:val="001A19D3"/>
    <w:rsid w:val="001A314A"/>
    <w:rsid w:val="001A7596"/>
    <w:rsid w:val="001B2D4C"/>
    <w:rsid w:val="001B6E47"/>
    <w:rsid w:val="001C2AFC"/>
    <w:rsid w:val="001D7615"/>
    <w:rsid w:val="001F0274"/>
    <w:rsid w:val="001F47E3"/>
    <w:rsid w:val="001F506B"/>
    <w:rsid w:val="001F77B6"/>
    <w:rsid w:val="00200ED2"/>
    <w:rsid w:val="00207348"/>
    <w:rsid w:val="002309A5"/>
    <w:rsid w:val="002449EA"/>
    <w:rsid w:val="00252194"/>
    <w:rsid w:val="002560B8"/>
    <w:rsid w:val="00256C08"/>
    <w:rsid w:val="00262AD0"/>
    <w:rsid w:val="00265DF1"/>
    <w:rsid w:val="002705D2"/>
    <w:rsid w:val="002734A2"/>
    <w:rsid w:val="002763AB"/>
    <w:rsid w:val="00283D53"/>
    <w:rsid w:val="00286596"/>
    <w:rsid w:val="002B3EE8"/>
    <w:rsid w:val="002F267F"/>
    <w:rsid w:val="002F3CFE"/>
    <w:rsid w:val="003102D3"/>
    <w:rsid w:val="00311D70"/>
    <w:rsid w:val="003411E5"/>
    <w:rsid w:val="00342B0B"/>
    <w:rsid w:val="00342CCD"/>
    <w:rsid w:val="00350E39"/>
    <w:rsid w:val="0038048B"/>
    <w:rsid w:val="00381ECF"/>
    <w:rsid w:val="00382A41"/>
    <w:rsid w:val="003A2763"/>
    <w:rsid w:val="003B67DA"/>
    <w:rsid w:val="003C1AB3"/>
    <w:rsid w:val="003C52E1"/>
    <w:rsid w:val="003C5E44"/>
    <w:rsid w:val="003C68CF"/>
    <w:rsid w:val="003D34C9"/>
    <w:rsid w:val="003D4265"/>
    <w:rsid w:val="003F1AD1"/>
    <w:rsid w:val="003F3306"/>
    <w:rsid w:val="00402788"/>
    <w:rsid w:val="004052B5"/>
    <w:rsid w:val="00423696"/>
    <w:rsid w:val="004244BC"/>
    <w:rsid w:val="0044188F"/>
    <w:rsid w:val="00441F44"/>
    <w:rsid w:val="004470A5"/>
    <w:rsid w:val="00457BBE"/>
    <w:rsid w:val="00474911"/>
    <w:rsid w:val="0049443A"/>
    <w:rsid w:val="00495381"/>
    <w:rsid w:val="004D2A61"/>
    <w:rsid w:val="004E25AA"/>
    <w:rsid w:val="00513ADD"/>
    <w:rsid w:val="005232C9"/>
    <w:rsid w:val="00531A41"/>
    <w:rsid w:val="005417BD"/>
    <w:rsid w:val="00545E4F"/>
    <w:rsid w:val="005645B1"/>
    <w:rsid w:val="00574F33"/>
    <w:rsid w:val="005751C0"/>
    <w:rsid w:val="005772F7"/>
    <w:rsid w:val="00593FDF"/>
    <w:rsid w:val="005A186F"/>
    <w:rsid w:val="005B5973"/>
    <w:rsid w:val="005D15BB"/>
    <w:rsid w:val="005D1A33"/>
    <w:rsid w:val="005E0D81"/>
    <w:rsid w:val="005E5788"/>
    <w:rsid w:val="005E597A"/>
    <w:rsid w:val="005F3C03"/>
    <w:rsid w:val="00605A2E"/>
    <w:rsid w:val="00613555"/>
    <w:rsid w:val="00614373"/>
    <w:rsid w:val="00623E42"/>
    <w:rsid w:val="006305F8"/>
    <w:rsid w:val="006342CF"/>
    <w:rsid w:val="00647ADE"/>
    <w:rsid w:val="00647FA3"/>
    <w:rsid w:val="00653E6C"/>
    <w:rsid w:val="006624BB"/>
    <w:rsid w:val="00681043"/>
    <w:rsid w:val="006866C2"/>
    <w:rsid w:val="0068718A"/>
    <w:rsid w:val="006970FA"/>
    <w:rsid w:val="006B78BB"/>
    <w:rsid w:val="006C6BBF"/>
    <w:rsid w:val="006F76F9"/>
    <w:rsid w:val="00703507"/>
    <w:rsid w:val="00703B41"/>
    <w:rsid w:val="00710F40"/>
    <w:rsid w:val="00722C04"/>
    <w:rsid w:val="00727D17"/>
    <w:rsid w:val="007300A3"/>
    <w:rsid w:val="00733326"/>
    <w:rsid w:val="007375B4"/>
    <w:rsid w:val="00740A40"/>
    <w:rsid w:val="0074420F"/>
    <w:rsid w:val="007513E2"/>
    <w:rsid w:val="00765968"/>
    <w:rsid w:val="007749C6"/>
    <w:rsid w:val="00782290"/>
    <w:rsid w:val="00783843"/>
    <w:rsid w:val="00792111"/>
    <w:rsid w:val="007B493B"/>
    <w:rsid w:val="007D3133"/>
    <w:rsid w:val="007F153B"/>
    <w:rsid w:val="007F4F4D"/>
    <w:rsid w:val="00812861"/>
    <w:rsid w:val="00815D15"/>
    <w:rsid w:val="00837174"/>
    <w:rsid w:val="00860E8C"/>
    <w:rsid w:val="00864017"/>
    <w:rsid w:val="008802DA"/>
    <w:rsid w:val="00881431"/>
    <w:rsid w:val="00891785"/>
    <w:rsid w:val="008D13D5"/>
    <w:rsid w:val="008D74E5"/>
    <w:rsid w:val="008F37BA"/>
    <w:rsid w:val="00917E90"/>
    <w:rsid w:val="00930F86"/>
    <w:rsid w:val="009352D8"/>
    <w:rsid w:val="00936E96"/>
    <w:rsid w:val="00962511"/>
    <w:rsid w:val="00972B1A"/>
    <w:rsid w:val="00977D68"/>
    <w:rsid w:val="009A1CBD"/>
    <w:rsid w:val="009C59A0"/>
    <w:rsid w:val="009D70AE"/>
    <w:rsid w:val="009E23F6"/>
    <w:rsid w:val="009E5513"/>
    <w:rsid w:val="009F2A06"/>
    <w:rsid w:val="00A00AE0"/>
    <w:rsid w:val="00A06D22"/>
    <w:rsid w:val="00A13A1A"/>
    <w:rsid w:val="00A2077E"/>
    <w:rsid w:val="00A417B4"/>
    <w:rsid w:val="00A454B6"/>
    <w:rsid w:val="00A479B4"/>
    <w:rsid w:val="00A524A6"/>
    <w:rsid w:val="00A649EE"/>
    <w:rsid w:val="00A7173F"/>
    <w:rsid w:val="00A9045A"/>
    <w:rsid w:val="00AA42F3"/>
    <w:rsid w:val="00AB3E7E"/>
    <w:rsid w:val="00AB437F"/>
    <w:rsid w:val="00AC2C51"/>
    <w:rsid w:val="00AE3EB0"/>
    <w:rsid w:val="00AE6E79"/>
    <w:rsid w:val="00AF2876"/>
    <w:rsid w:val="00B04BAD"/>
    <w:rsid w:val="00B078EB"/>
    <w:rsid w:val="00B12936"/>
    <w:rsid w:val="00B21049"/>
    <w:rsid w:val="00B24423"/>
    <w:rsid w:val="00B54944"/>
    <w:rsid w:val="00B66320"/>
    <w:rsid w:val="00B918E9"/>
    <w:rsid w:val="00BA1BA1"/>
    <w:rsid w:val="00BA690D"/>
    <w:rsid w:val="00BA6A5C"/>
    <w:rsid w:val="00BB2144"/>
    <w:rsid w:val="00BB7D4C"/>
    <w:rsid w:val="00BC024C"/>
    <w:rsid w:val="00BC1F9F"/>
    <w:rsid w:val="00BD091F"/>
    <w:rsid w:val="00BD5AFB"/>
    <w:rsid w:val="00BD7E24"/>
    <w:rsid w:val="00BF3D1B"/>
    <w:rsid w:val="00C01515"/>
    <w:rsid w:val="00C02D36"/>
    <w:rsid w:val="00C3758B"/>
    <w:rsid w:val="00C75DB4"/>
    <w:rsid w:val="00C852E5"/>
    <w:rsid w:val="00C94A5D"/>
    <w:rsid w:val="00CA1CC9"/>
    <w:rsid w:val="00CA1F5A"/>
    <w:rsid w:val="00CA38BF"/>
    <w:rsid w:val="00CD07E2"/>
    <w:rsid w:val="00CD2609"/>
    <w:rsid w:val="00CE78C9"/>
    <w:rsid w:val="00CF3913"/>
    <w:rsid w:val="00CF51E8"/>
    <w:rsid w:val="00D0170F"/>
    <w:rsid w:val="00D1119D"/>
    <w:rsid w:val="00D2506A"/>
    <w:rsid w:val="00D41FC5"/>
    <w:rsid w:val="00D510F7"/>
    <w:rsid w:val="00D72CA2"/>
    <w:rsid w:val="00D9491A"/>
    <w:rsid w:val="00D96B14"/>
    <w:rsid w:val="00DA77C2"/>
    <w:rsid w:val="00DB5E39"/>
    <w:rsid w:val="00DC1B0A"/>
    <w:rsid w:val="00DD39A9"/>
    <w:rsid w:val="00DD672C"/>
    <w:rsid w:val="00DE5898"/>
    <w:rsid w:val="00DF5548"/>
    <w:rsid w:val="00E00E5B"/>
    <w:rsid w:val="00E04802"/>
    <w:rsid w:val="00E10624"/>
    <w:rsid w:val="00E12187"/>
    <w:rsid w:val="00E1555A"/>
    <w:rsid w:val="00E22DC2"/>
    <w:rsid w:val="00E24EE9"/>
    <w:rsid w:val="00E255CC"/>
    <w:rsid w:val="00E31A75"/>
    <w:rsid w:val="00E33CE9"/>
    <w:rsid w:val="00E51767"/>
    <w:rsid w:val="00E6505D"/>
    <w:rsid w:val="00E65873"/>
    <w:rsid w:val="00E8250C"/>
    <w:rsid w:val="00E90862"/>
    <w:rsid w:val="00E94977"/>
    <w:rsid w:val="00E96F9A"/>
    <w:rsid w:val="00EA4988"/>
    <w:rsid w:val="00EA56FD"/>
    <w:rsid w:val="00EB25C4"/>
    <w:rsid w:val="00EB4F3B"/>
    <w:rsid w:val="00EB54B0"/>
    <w:rsid w:val="00EC479D"/>
    <w:rsid w:val="00ED11DC"/>
    <w:rsid w:val="00ED4DA3"/>
    <w:rsid w:val="00EE711A"/>
    <w:rsid w:val="00F075C5"/>
    <w:rsid w:val="00F11728"/>
    <w:rsid w:val="00F50D91"/>
    <w:rsid w:val="00F602E0"/>
    <w:rsid w:val="00F72405"/>
    <w:rsid w:val="00F80711"/>
    <w:rsid w:val="00F9083B"/>
    <w:rsid w:val="00FA6D00"/>
    <w:rsid w:val="00FB6F07"/>
    <w:rsid w:val="00FD01A5"/>
    <w:rsid w:val="00FF060B"/>
    <w:rsid w:val="00FF67A8"/>
  </w:rsids>
  <m:mathPr>
    <m:mathFont m:val="Cambria Math"/>
    <m:brkBin m:val="before"/>
    <m:brkBinSub m:val="--"/>
    <m:smallFrac m:val="0"/>
    <m:dispDef/>
    <m:lMargin m:val="72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7111"/>
  <w15:chartTrackingRefBased/>
  <w15:docId w15:val="{85693B69-2637-4C80-B394-0E38045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B6"/>
  </w:style>
  <w:style w:type="paragraph" w:styleId="Footer">
    <w:name w:val="footer"/>
    <w:basedOn w:val="Normal"/>
    <w:link w:val="FooterChar"/>
    <w:uiPriority w:val="99"/>
    <w:unhideWhenUsed/>
    <w:rsid w:val="001F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B6"/>
  </w:style>
  <w:style w:type="character" w:styleId="PlaceholderText">
    <w:name w:val="Placeholder Text"/>
    <w:basedOn w:val="DefaultParagraphFont"/>
    <w:uiPriority w:val="99"/>
    <w:semiHidden/>
    <w:rsid w:val="00D01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43"/>
    <w:rPr>
      <w:rFonts w:ascii="Segoe UI" w:hAnsi="Segoe UI" w:cs="Segoe UI"/>
      <w:sz w:val="18"/>
      <w:szCs w:val="18"/>
    </w:rPr>
  </w:style>
  <w:style w:type="character" w:customStyle="1" w:styleId="ircho">
    <w:name w:val="irc_ho"/>
    <w:basedOn w:val="DefaultParagraphFont"/>
    <w:rsid w:val="00CA38BF"/>
  </w:style>
  <w:style w:type="paragraph" w:styleId="NormalWeb">
    <w:name w:val="Normal (Web)"/>
    <w:basedOn w:val="Normal"/>
    <w:uiPriority w:val="99"/>
    <w:semiHidden/>
    <w:unhideWhenUsed/>
    <w:rsid w:val="00B5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NumberStyle">
    <w:name w:val="Equation Number Style"/>
    <w:basedOn w:val="Normal"/>
    <w:link w:val="EquationNumberStyleChar"/>
    <w:rsid w:val="00D96B14"/>
    <w:pPr>
      <w:spacing w:line="288" w:lineRule="auto"/>
      <w:jc w:val="right"/>
    </w:pPr>
    <w:rPr>
      <w:rFonts w:ascii="Cambria" w:eastAsiaTheme="minorEastAsia" w:hAnsi="Cambria"/>
    </w:rPr>
  </w:style>
  <w:style w:type="character" w:customStyle="1" w:styleId="EquationNumberStyleChar">
    <w:name w:val="Equation Number Style Char"/>
    <w:basedOn w:val="DefaultParagraphFont"/>
    <w:link w:val="EquationNumberStyle"/>
    <w:rsid w:val="00D96B14"/>
    <w:rPr>
      <w:rFonts w:ascii="Cambria" w:eastAsiaTheme="minorEastAsia" w:hAnsi="Cambria"/>
    </w:rPr>
  </w:style>
  <w:style w:type="table" w:styleId="TableGrid">
    <w:name w:val="Table Grid"/>
    <w:basedOn w:val="TableNormal"/>
    <w:uiPriority w:val="39"/>
    <w:rsid w:val="00D9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Sidaard Gunasekaran</dc:creator>
  <cp:keywords/>
  <dc:description/>
  <cp:lastModifiedBy>Sidaard Gunasekaran</cp:lastModifiedBy>
  <cp:revision>4</cp:revision>
  <cp:lastPrinted>2017-11-09T13:59:00Z</cp:lastPrinted>
  <dcterms:created xsi:type="dcterms:W3CDTF">2017-11-09T13:59:00Z</dcterms:created>
  <dcterms:modified xsi:type="dcterms:W3CDTF">2017-12-08T16:49:00Z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ationNumberFormat">
    <vt:lpwstr>EquationNumberOnly</vt:lpwstr>
  </property>
</Properties>
</file>